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TEMPLATE LETTER</w:t>
        <w:br w:type="textWrapping"/>
      </w:r>
    </w:p>
    <w:p w:rsidR="00000000" w:rsidDel="00000000" w:rsidP="00000000" w:rsidRDefault="00000000" w:rsidRPr="00000000" w14:paraId="00000004">
      <w:pPr>
        <w:rPr>
          <w:sz w:val="24"/>
          <w:szCs w:val="24"/>
        </w:rPr>
      </w:pPr>
      <w:r w:rsidDel="00000000" w:rsidR="00000000" w:rsidRPr="00000000">
        <w:rPr>
          <w:b w:val="1"/>
          <w:color w:val="ff0000"/>
          <w:sz w:val="24"/>
          <w:szCs w:val="24"/>
          <w:u w:val="single"/>
          <w:rtl w:val="0"/>
        </w:rPr>
        <w:t xml:space="preserve">SEND TO YOUR ASSEMBLYMEMBER OR SENATOR IN YOUR OWN DISTRICT ONLY.   DO NOT AS YET SEND TO ANYONE ELSE</w:t>
      </w:r>
      <w:r w:rsidDel="00000000" w:rsidR="00000000" w:rsidRPr="00000000">
        <w:rPr>
          <w:sz w:val="24"/>
          <w:szCs w:val="24"/>
          <w:rtl w:val="0"/>
        </w:rPr>
        <w:t xml:space="preserve">.</w:t>
        <w:br w:type="textWrapping"/>
      </w:r>
    </w:p>
    <w:p w:rsidR="00000000" w:rsidDel="00000000" w:rsidP="00000000" w:rsidRDefault="00000000" w:rsidRPr="00000000" w14:paraId="00000005">
      <w:pPr>
        <w:rPr>
          <w:sz w:val="24"/>
          <w:szCs w:val="24"/>
        </w:rPr>
      </w:pPr>
      <w:r w:rsidDel="00000000" w:rsidR="00000000" w:rsidRPr="00000000">
        <w:rPr>
          <w:sz w:val="24"/>
          <w:szCs w:val="24"/>
          <w:rtl w:val="0"/>
        </w:rPr>
        <w:t xml:space="preserve">FIND YOUR MEMBER HERE: http://findyourrep.legislature.ca.gov/</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The Honorable FIRST NAME LAST NAME</w:t>
      </w:r>
    </w:p>
    <w:p w:rsidR="00000000" w:rsidDel="00000000" w:rsidP="00000000" w:rsidRDefault="00000000" w:rsidRPr="00000000" w14:paraId="00000009">
      <w:pPr>
        <w:rPr>
          <w:sz w:val="24"/>
          <w:szCs w:val="24"/>
        </w:rPr>
      </w:pPr>
      <w:r w:rsidDel="00000000" w:rsidR="00000000" w:rsidRPr="00000000">
        <w:rPr>
          <w:sz w:val="24"/>
          <w:szCs w:val="24"/>
          <w:rtl w:val="0"/>
        </w:rPr>
        <w:t xml:space="preserve">[Senator or Assemblymember], [Assembly District or Senate District] Number</w:t>
      </w:r>
    </w:p>
    <w:p w:rsidR="00000000" w:rsidDel="00000000" w:rsidP="00000000" w:rsidRDefault="00000000" w:rsidRPr="00000000" w14:paraId="0000000A">
      <w:pPr>
        <w:rPr>
          <w:sz w:val="24"/>
          <w:szCs w:val="24"/>
        </w:rPr>
      </w:pPr>
      <w:r w:rsidDel="00000000" w:rsidR="00000000" w:rsidRPr="00000000">
        <w:rPr>
          <w:sz w:val="24"/>
          <w:szCs w:val="24"/>
          <w:rtl w:val="0"/>
        </w:rPr>
        <w:t xml:space="preserve">ADDRESS IN SACRAMENTO</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 Request for an Express Exemption from the New Independent Contract Standards in AB 5.</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Dear Senator -- OR -- Assemblymember: _______________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My Name is _______ and I am a licensed Certified Shorthand Reporter #______ who is also a constituent of yours. I respectfully request that freelance court reporters such as myself be added to the list of exempted professionals in AB 5 so I can continue to be classified as an independent contractor and not an employee.  This is important to me and warranted for the following reasons:</w:t>
        <w:br w:type="textWrapping"/>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In the terms used in AB 5, freelance court reporters go through “a prolonged course of specialized intellectual instruction and study… from an accredited university, college, or professional school, as distinguished from a general academic education.”</w:t>
        <w:br w:type="textWrapping"/>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Our profession is overwhelmingly comprised of women and many of those women chose to be freelance court reporters exactly because the flexibility of being freelance -- as opposed to being employees -- permits us to determine when we work and for whom without compromising our work-time flexibility. </w:t>
        <w:br w:type="textWrapping"/>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We typically work for dozens of clients — court reporting agencies, law firms, government agencies/entities, and as per diem officials for courts — for very short periods of time for depositions and litigated subject matters that are complex and varied in nature involving many areas of the law, in different cities throughout the state.</w:t>
        <w:br w:type="textWrapping"/>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We are not the “gig economy” workers that AB 5 is designed to protect, but rather highly trained and skilled professionals with established professional and legal standards that govern our work. </w:t>
        <w:br w:type="textWrapping"/>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We have by our own preference and to our advantage been working as independent contractors in our industry for decades.</w:t>
        <w:br w:type="textWrapping"/>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Notwithstanding the rigor of our licensing exam, reporters are not usually four-year college graduates and many, perhaps most, do not incorporate or adopt other corporate formalities. However, the nature of our business is that we are not and have not been taken advantage of by not being made employees, something we do not want and would hurt us financially.</w:t>
        <w:br w:type="textWrapping"/>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We choose when we wish to work, what types of legal proceedings we want to work on, how we will produce our work, and how we will prepare for each genre of legal proceeding we work on, which customarily varies greatly each day we accept a work assignment. We set and control our own rates, terms and conditions for each deposition and risk a financial loss. Some reporters at their own discretion charge an hourly fee or a per diem in addition to the transcript page rates. That includes the time and resources at our sole discretion that do not correspond to hours “present” to deliver our end product. We charge for our knowledge and expertise. If not exempted, AB 5 will require us to be hourly employees, which we view as an untenable prospect and which will surely result in a significant reduction in our income, something AB 5 was not meant to do.</w:t>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If I am not included in the list of exempted professionals my livelihood will be affected because if the firms that hire me move to mandatory employment solely to avoid getting sued, I will no longer have control of my own work schedule or the professional end-product (transcripts) I provide. I will face logistically impossible challenges. And I view this as a risk to my entire profession and its long-standing history of being a place where women can freely arrange their own work schedules all the while enjoying the income that comes from being a licensed professional.</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While hairdressers, real estate agents, security brokers, accountants, doctors and lawyers, photographers, fishermen, among many, many others, have been exempted, freelance court reporters have not.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Please allow me the right to be an independent contractor by including us in the list of professionals exempted from the </w:t>
      </w:r>
      <w:r w:rsidDel="00000000" w:rsidR="00000000" w:rsidRPr="00000000">
        <w:rPr>
          <w:i w:val="1"/>
          <w:sz w:val="24"/>
          <w:szCs w:val="24"/>
          <w:rtl w:val="0"/>
        </w:rPr>
        <w:t xml:space="preserve">Dynamex</w:t>
      </w:r>
      <w:r w:rsidDel="00000000" w:rsidR="00000000" w:rsidRPr="00000000">
        <w:rPr>
          <w:sz w:val="24"/>
          <w:szCs w:val="24"/>
          <w:rtl w:val="0"/>
        </w:rPr>
        <w:t xml:space="preserve"> ruling.</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Respectfully,</w:t>
        <w:br w:type="textWrapping"/>
      </w:r>
    </w:p>
    <w:p w:rsidR="00000000" w:rsidDel="00000000" w:rsidP="00000000" w:rsidRDefault="00000000" w:rsidRPr="00000000" w14:paraId="00000020">
      <w:pPr>
        <w:rPr>
          <w:sz w:val="24"/>
          <w:szCs w:val="24"/>
        </w:rPr>
      </w:pPr>
      <w:r w:rsidDel="00000000" w:rsidR="00000000" w:rsidRPr="00000000">
        <w:rPr>
          <w:sz w:val="24"/>
          <w:szCs w:val="24"/>
          <w:rtl w:val="0"/>
        </w:rPr>
        <w:t xml:space="preserve">_____________</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